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A00" w:rsidRDefault="00A86A00" w:rsidP="00A86A00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A86A00" w:rsidRDefault="00A86A00" w:rsidP="00A86A00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A86A00" w:rsidRDefault="00A86A00" w:rsidP="00A86A00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A86A00" w:rsidRDefault="00A86A00" w:rsidP="00A86A00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A86A00" w:rsidRDefault="00A86A00" w:rsidP="00A86A00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A86A00" w:rsidRDefault="00A86A00" w:rsidP="00A86A00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A86A00" w:rsidRDefault="00A86A00" w:rsidP="00A86A00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A86A00" w:rsidRDefault="00A86A00" w:rsidP="00A86A00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A86A00" w:rsidRDefault="00A86A00" w:rsidP="00A86A00">
      <w:pPr>
        <w:spacing w:after="0"/>
        <w:jc w:val="center"/>
        <w:rPr>
          <w:rFonts w:ascii="Times New Roman" w:hAnsi="Times New Roman" w:cs="Times New Roman"/>
          <w:b/>
          <w:sz w:val="40"/>
        </w:rPr>
      </w:pPr>
    </w:p>
    <w:p w:rsidR="00A86A00" w:rsidRPr="00F35DA6" w:rsidRDefault="00A86A00" w:rsidP="00A86A00">
      <w:pPr>
        <w:spacing w:after="0"/>
        <w:jc w:val="center"/>
        <w:rPr>
          <w:rFonts w:ascii="Times New Roman" w:hAnsi="Times New Roman" w:cs="Times New Roman"/>
          <w:b/>
          <w:sz w:val="72"/>
        </w:rPr>
      </w:pPr>
      <w:r w:rsidRPr="00F35DA6">
        <w:rPr>
          <w:rFonts w:ascii="Times New Roman" w:hAnsi="Times New Roman" w:cs="Times New Roman"/>
          <w:b/>
          <w:sz w:val="72"/>
        </w:rPr>
        <w:t>Индивидуальный маршрут</w:t>
      </w:r>
    </w:p>
    <w:p w:rsidR="00A86A00" w:rsidRPr="00F35DA6" w:rsidRDefault="00A86A00" w:rsidP="00A86A00">
      <w:pPr>
        <w:spacing w:after="0"/>
        <w:jc w:val="center"/>
        <w:rPr>
          <w:rFonts w:ascii="Times New Roman" w:hAnsi="Times New Roman" w:cs="Times New Roman"/>
          <w:b/>
          <w:sz w:val="72"/>
        </w:rPr>
      </w:pPr>
      <w:r>
        <w:rPr>
          <w:rFonts w:ascii="Times New Roman" w:hAnsi="Times New Roman" w:cs="Times New Roman"/>
          <w:b/>
          <w:sz w:val="72"/>
        </w:rPr>
        <w:t xml:space="preserve"> Подготовки к Е</w:t>
      </w:r>
      <w:r w:rsidRPr="00F35DA6">
        <w:rPr>
          <w:rFonts w:ascii="Times New Roman" w:hAnsi="Times New Roman" w:cs="Times New Roman"/>
          <w:b/>
          <w:sz w:val="72"/>
        </w:rPr>
        <w:t>ГЭ</w:t>
      </w:r>
    </w:p>
    <w:p w:rsidR="00A86A00" w:rsidRPr="00F35DA6" w:rsidRDefault="00A86A00" w:rsidP="00A86A00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F35DA6">
        <w:rPr>
          <w:rFonts w:ascii="Times New Roman" w:hAnsi="Times New Roman" w:cs="Times New Roman"/>
          <w:b/>
          <w:sz w:val="72"/>
        </w:rPr>
        <w:t xml:space="preserve"> по химии</w:t>
      </w: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jc w:val="both"/>
        <w:rPr>
          <w:rFonts w:ascii="Times New Roman" w:hAnsi="Times New Roman" w:cs="Times New Roman"/>
          <w:sz w:val="28"/>
        </w:rPr>
      </w:pPr>
    </w:p>
    <w:p w:rsidR="00A86A00" w:rsidRDefault="00A86A00" w:rsidP="00A86A00">
      <w:pPr>
        <w:jc w:val="both"/>
        <w:rPr>
          <w:rFonts w:ascii="Times New Roman" w:hAnsi="Times New Roman" w:cs="Times New Roman"/>
          <w:sz w:val="28"/>
        </w:rPr>
      </w:pPr>
    </w:p>
    <w:p w:rsidR="00A86A00" w:rsidRPr="00F35DA6" w:rsidRDefault="00A86A00" w:rsidP="00A86A00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сдающих Е</w:t>
      </w:r>
      <w:r w:rsidRPr="00F35DA6">
        <w:rPr>
          <w:rFonts w:ascii="Times New Roman" w:hAnsi="Times New Roman" w:cs="Times New Roman"/>
          <w:sz w:val="28"/>
        </w:rPr>
        <w:t>ГЭ по химии в качестве дополнительного предмета</w:t>
      </w:r>
      <w:r>
        <w:rPr>
          <w:rFonts w:ascii="Times New Roman" w:hAnsi="Times New Roman" w:cs="Times New Roman"/>
          <w:sz w:val="28"/>
        </w:rPr>
        <w:t xml:space="preserve"> с учетом уровня подготовки</w:t>
      </w:r>
    </w:p>
    <w:tbl>
      <w:tblPr>
        <w:tblStyle w:val="a3"/>
        <w:tblW w:w="10490" w:type="dxa"/>
        <w:tblInd w:w="-176" w:type="dxa"/>
        <w:tblLayout w:type="fixed"/>
        <w:tblLook w:val="04A0"/>
      </w:tblPr>
      <w:tblGrid>
        <w:gridCol w:w="3545"/>
        <w:gridCol w:w="4110"/>
        <w:gridCol w:w="2835"/>
      </w:tblGrid>
      <w:tr w:rsidR="00C55745" w:rsidRPr="000A3AF1" w:rsidTr="00C55745">
        <w:tc>
          <w:tcPr>
            <w:tcW w:w="7655" w:type="dxa"/>
            <w:gridSpan w:val="2"/>
          </w:tcPr>
          <w:p w:rsidR="00C55745" w:rsidRPr="00C55745" w:rsidRDefault="00C55745" w:rsidP="000E098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74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Список обучающихся 11 </w:t>
            </w:r>
            <w:proofErr w:type="spellStart"/>
            <w:r w:rsidRPr="00C55745">
              <w:rPr>
                <w:rFonts w:ascii="Times New Roman" w:hAnsi="Times New Roman" w:cs="Times New Roman"/>
                <w:b/>
                <w:sz w:val="26"/>
                <w:szCs w:val="26"/>
              </w:rPr>
              <w:t>кл</w:t>
            </w:r>
            <w:proofErr w:type="spellEnd"/>
            <w:r w:rsidRPr="00C5574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с распределением по уровням подготовки к ЕГЭ по </w:t>
            </w:r>
            <w:r w:rsidRPr="00C55745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химии</w:t>
            </w:r>
          </w:p>
        </w:tc>
        <w:tc>
          <w:tcPr>
            <w:tcW w:w="2835" w:type="dxa"/>
          </w:tcPr>
          <w:p w:rsidR="00C55745" w:rsidRPr="00C55745" w:rsidRDefault="00C55745" w:rsidP="000E098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5745">
              <w:rPr>
                <w:rFonts w:ascii="Times New Roman" w:hAnsi="Times New Roman" w:cs="Times New Roman"/>
                <w:b/>
                <w:sz w:val="26"/>
                <w:szCs w:val="26"/>
              </w:rPr>
              <w:t>Прогноз июнь, 202</w:t>
            </w:r>
            <w:r w:rsidR="00A36231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</w:tr>
      <w:tr w:rsidR="00C55745" w:rsidRPr="000A3AF1" w:rsidTr="00C55745">
        <w:tc>
          <w:tcPr>
            <w:tcW w:w="7655" w:type="dxa"/>
            <w:gridSpan w:val="2"/>
          </w:tcPr>
          <w:p w:rsidR="00C55745" w:rsidRPr="00C55745" w:rsidRDefault="005A53B6" w:rsidP="000E098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Базово-переходный</w:t>
            </w:r>
            <w:proofErr w:type="spellEnd"/>
            <w:r w:rsidR="00C55745" w:rsidRPr="00C5574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уровень </w:t>
            </w:r>
          </w:p>
        </w:tc>
        <w:tc>
          <w:tcPr>
            <w:tcW w:w="2835" w:type="dxa"/>
          </w:tcPr>
          <w:p w:rsidR="00C55745" w:rsidRPr="00C55745" w:rsidRDefault="00C55745" w:rsidP="00B5168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5745" w:rsidRPr="000A3AF1" w:rsidTr="00C55745">
        <w:tc>
          <w:tcPr>
            <w:tcW w:w="3545" w:type="dxa"/>
          </w:tcPr>
          <w:p w:rsidR="00C55745" w:rsidRPr="00C55745" w:rsidRDefault="00C55745" w:rsidP="000E09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</w:tcPr>
          <w:p w:rsidR="00C55745" w:rsidRPr="00C55745" w:rsidRDefault="009A0EBA" w:rsidP="000E09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</w:t>
            </w:r>
          </w:p>
        </w:tc>
        <w:tc>
          <w:tcPr>
            <w:tcW w:w="2835" w:type="dxa"/>
          </w:tcPr>
          <w:p w:rsidR="00C55745" w:rsidRPr="00C55745" w:rsidRDefault="00C55745" w:rsidP="000E09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5745" w:rsidRPr="000A3AF1" w:rsidTr="000C5BC2">
        <w:tc>
          <w:tcPr>
            <w:tcW w:w="7655" w:type="dxa"/>
            <w:gridSpan w:val="2"/>
          </w:tcPr>
          <w:p w:rsidR="00C55745" w:rsidRPr="00C55745" w:rsidRDefault="005A53B6" w:rsidP="00C557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Базовый</w:t>
            </w:r>
            <w:r w:rsidR="00C55745" w:rsidRPr="00C5574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уровень</w:t>
            </w:r>
          </w:p>
        </w:tc>
        <w:tc>
          <w:tcPr>
            <w:tcW w:w="2835" w:type="dxa"/>
          </w:tcPr>
          <w:p w:rsidR="00C55745" w:rsidRPr="00C55745" w:rsidRDefault="00C55745" w:rsidP="000E09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55745" w:rsidRPr="000A3AF1" w:rsidTr="00C55745">
        <w:tc>
          <w:tcPr>
            <w:tcW w:w="3545" w:type="dxa"/>
          </w:tcPr>
          <w:p w:rsidR="00C55745" w:rsidRPr="00C55745" w:rsidRDefault="00C55745" w:rsidP="000E09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</w:tcPr>
          <w:p w:rsidR="00C55745" w:rsidRPr="00C55745" w:rsidRDefault="009A0EBA" w:rsidP="000E09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</w:tc>
        <w:tc>
          <w:tcPr>
            <w:tcW w:w="2835" w:type="dxa"/>
          </w:tcPr>
          <w:p w:rsidR="00C55745" w:rsidRPr="00C55745" w:rsidRDefault="00C55745" w:rsidP="000E09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rPr>
          <w:sz w:val="32"/>
        </w:rPr>
      </w:pPr>
    </w:p>
    <w:p w:rsidR="00A86A00" w:rsidRDefault="00A86A00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6231" w:rsidRDefault="00A36231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6231" w:rsidRDefault="00A36231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6231" w:rsidRDefault="00A36231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6231" w:rsidRDefault="00A36231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36231" w:rsidRDefault="00A36231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5745" w:rsidRDefault="00C55745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6A00" w:rsidRPr="00140A47" w:rsidRDefault="00A86A00" w:rsidP="00A86A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0A47">
        <w:rPr>
          <w:rFonts w:ascii="Times New Roman" w:hAnsi="Times New Roman" w:cs="Times New Roman"/>
          <w:b/>
          <w:bCs/>
          <w:sz w:val="28"/>
          <w:szCs w:val="28"/>
        </w:rPr>
        <w:lastRenderedPageBreak/>
        <w:t>Характерист</w:t>
      </w:r>
      <w:r>
        <w:rPr>
          <w:rFonts w:ascii="Times New Roman" w:hAnsi="Times New Roman" w:cs="Times New Roman"/>
          <w:b/>
          <w:bCs/>
          <w:sz w:val="28"/>
          <w:szCs w:val="28"/>
        </w:rPr>
        <w:t>ика структуры и содержания КИМ Е</w:t>
      </w:r>
      <w:r w:rsidRPr="00140A47">
        <w:rPr>
          <w:rFonts w:ascii="Times New Roman" w:hAnsi="Times New Roman" w:cs="Times New Roman"/>
          <w:b/>
          <w:bCs/>
          <w:sz w:val="28"/>
          <w:szCs w:val="28"/>
        </w:rPr>
        <w:t>ГЭ по химии</w:t>
      </w:r>
    </w:p>
    <w:p w:rsidR="00A86A00" w:rsidRDefault="00A86A00" w:rsidP="00A86A0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9"/>
          <w:szCs w:val="19"/>
        </w:rPr>
      </w:pPr>
    </w:p>
    <w:p w:rsidR="00A86A00" w:rsidRPr="00A86A00" w:rsidRDefault="00A86A00" w:rsidP="00A86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A00">
        <w:rPr>
          <w:rFonts w:ascii="Times New Roman" w:hAnsi="Times New Roman" w:cs="Times New Roman"/>
          <w:sz w:val="28"/>
          <w:szCs w:val="28"/>
        </w:rPr>
        <w:t>Каждый вариант экзаменационной работы построен по единому плану: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A00">
        <w:rPr>
          <w:rFonts w:ascii="Times New Roman" w:hAnsi="Times New Roman" w:cs="Times New Roman"/>
          <w:sz w:val="28"/>
          <w:szCs w:val="28"/>
        </w:rPr>
        <w:t>работа состоит из двух частей, включающих в себя 34 задания.</w:t>
      </w:r>
    </w:p>
    <w:p w:rsidR="00A86A00" w:rsidRPr="00A86A00" w:rsidRDefault="00A86A00" w:rsidP="00A86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A00">
        <w:rPr>
          <w:rFonts w:ascii="Times New Roman" w:hAnsi="Times New Roman" w:cs="Times New Roman"/>
          <w:sz w:val="28"/>
          <w:szCs w:val="28"/>
        </w:rPr>
        <w:t>Часть 1 содержит 28 заданий с кратким ответом, в их числе 17 заданий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A00">
        <w:rPr>
          <w:rFonts w:ascii="Times New Roman" w:hAnsi="Times New Roman" w:cs="Times New Roman"/>
          <w:sz w:val="28"/>
          <w:szCs w:val="28"/>
        </w:rPr>
        <w:t>базового уровня сложности (в варианте они присутствуют под номерами: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A00">
        <w:rPr>
          <w:rFonts w:ascii="Times New Roman" w:hAnsi="Times New Roman" w:cs="Times New Roman"/>
          <w:sz w:val="28"/>
          <w:szCs w:val="28"/>
        </w:rPr>
        <w:t>1–5, 10, 11, 13, 17–21, 25–28) и 11 заданий повышенного уровня сложности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A00">
        <w:rPr>
          <w:rFonts w:ascii="Times New Roman" w:hAnsi="Times New Roman" w:cs="Times New Roman"/>
          <w:sz w:val="28"/>
          <w:szCs w:val="28"/>
        </w:rPr>
        <w:t>(их порядковые номера: 6–9, 12, 14–16, 22–24). Часть 2 содержит 6 заданий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A00">
        <w:rPr>
          <w:rFonts w:ascii="Times New Roman" w:hAnsi="Times New Roman" w:cs="Times New Roman"/>
          <w:sz w:val="28"/>
          <w:szCs w:val="28"/>
        </w:rPr>
        <w:t>высокого уровня сложности, с развёрнутым ответом</w:t>
      </w:r>
      <w:r w:rsidRPr="00A86A00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A86A00">
        <w:rPr>
          <w:rFonts w:ascii="Times New Roman" w:hAnsi="Times New Roman" w:cs="Times New Roman"/>
          <w:sz w:val="28"/>
          <w:szCs w:val="28"/>
        </w:rPr>
        <w:t>Это задания 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A00">
        <w:rPr>
          <w:rFonts w:ascii="Times New Roman" w:hAnsi="Times New Roman" w:cs="Times New Roman"/>
          <w:sz w:val="28"/>
          <w:szCs w:val="28"/>
        </w:rPr>
        <w:t>номерами 29–34.</w:t>
      </w:r>
    </w:p>
    <w:p w:rsidR="00A86A00" w:rsidRPr="00A86A00" w:rsidRDefault="00A86A00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A00">
        <w:rPr>
          <w:rFonts w:ascii="Times New Roman" w:hAnsi="Times New Roman" w:cs="Times New Roman"/>
          <w:sz w:val="28"/>
          <w:szCs w:val="28"/>
        </w:rPr>
        <w:t>Общие сведения о распределении заданий по частям экзаменационной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6A00">
        <w:rPr>
          <w:rFonts w:ascii="Times New Roman" w:hAnsi="Times New Roman" w:cs="Times New Roman"/>
          <w:sz w:val="28"/>
          <w:szCs w:val="28"/>
        </w:rPr>
        <w:t>работы и их основных характеристиках представлены в таблице.</w:t>
      </w:r>
    </w:p>
    <w:p w:rsidR="00A86A00" w:rsidRPr="00140A47" w:rsidRDefault="00A86A00" w:rsidP="00A86A0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882" w:type="dxa"/>
        <w:tblLook w:val="04A0"/>
      </w:tblPr>
      <w:tblGrid>
        <w:gridCol w:w="1914"/>
        <w:gridCol w:w="1914"/>
        <w:gridCol w:w="2057"/>
        <w:gridCol w:w="3154"/>
        <w:gridCol w:w="1843"/>
      </w:tblGrid>
      <w:tr w:rsidR="00A86A00" w:rsidRPr="00140A47" w:rsidTr="000E0986">
        <w:tc>
          <w:tcPr>
            <w:tcW w:w="191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заданий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Максимальный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первичный балл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Процент максимального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первичного балла за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данной части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от максимального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первичного балла за всю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работу, равного 40</w:t>
            </w:r>
          </w:p>
        </w:tc>
        <w:tc>
          <w:tcPr>
            <w:tcW w:w="1843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ind w:left="317" w:hanging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Тип заданий</w:t>
            </w:r>
          </w:p>
        </w:tc>
      </w:tr>
      <w:tr w:rsidR="00A86A00" w:rsidRPr="00140A47" w:rsidTr="000E0986">
        <w:tc>
          <w:tcPr>
            <w:tcW w:w="191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Часть 1</w:t>
            </w:r>
          </w:p>
        </w:tc>
        <w:tc>
          <w:tcPr>
            <w:tcW w:w="191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057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15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1843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С кратким ответом</w:t>
            </w:r>
          </w:p>
        </w:tc>
      </w:tr>
      <w:tr w:rsidR="00A86A00" w:rsidRPr="00140A47" w:rsidTr="000E0986">
        <w:trPr>
          <w:trHeight w:val="70"/>
        </w:trPr>
        <w:tc>
          <w:tcPr>
            <w:tcW w:w="191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</w:tc>
        <w:tc>
          <w:tcPr>
            <w:tcW w:w="191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7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5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35,7</w:t>
            </w:r>
          </w:p>
        </w:tc>
        <w:tc>
          <w:tcPr>
            <w:tcW w:w="1843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С развернутым ответом</w:t>
            </w:r>
          </w:p>
        </w:tc>
      </w:tr>
      <w:tr w:rsidR="00A86A00" w:rsidRPr="00140A47" w:rsidTr="000E0986">
        <w:trPr>
          <w:trHeight w:val="70"/>
        </w:trPr>
        <w:tc>
          <w:tcPr>
            <w:tcW w:w="191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 xml:space="preserve">Итог </w:t>
            </w:r>
          </w:p>
        </w:tc>
        <w:tc>
          <w:tcPr>
            <w:tcW w:w="191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057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154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6A00" w:rsidRDefault="00A86A00" w:rsidP="00A86A00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6"/>
          <w:szCs w:val="16"/>
        </w:rPr>
      </w:pPr>
    </w:p>
    <w:p w:rsidR="00A86A00" w:rsidRDefault="00A86A00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6A00" w:rsidRPr="00140A47" w:rsidRDefault="00A86A00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 заданий КИМ Е</w:t>
      </w:r>
      <w:r w:rsidRPr="00140A47">
        <w:rPr>
          <w:rFonts w:ascii="Times New Roman" w:hAnsi="Times New Roman" w:cs="Times New Roman"/>
          <w:b/>
          <w:bCs/>
          <w:sz w:val="28"/>
          <w:szCs w:val="28"/>
        </w:rPr>
        <w:t>ГЭ по уровням сложности</w:t>
      </w:r>
    </w:p>
    <w:p w:rsidR="00A86A00" w:rsidRDefault="00A86A00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6A00" w:rsidRPr="00140A47" w:rsidRDefault="00A86A00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A47">
        <w:rPr>
          <w:rFonts w:ascii="Times New Roman" w:hAnsi="Times New Roman" w:cs="Times New Roman"/>
          <w:sz w:val="28"/>
          <w:szCs w:val="28"/>
        </w:rPr>
        <w:t>Часть 1 КИМ содержит 14 заданий базового уровня сложности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0A47">
        <w:rPr>
          <w:rFonts w:ascii="Times New Roman" w:hAnsi="Times New Roman" w:cs="Times New Roman"/>
          <w:sz w:val="28"/>
          <w:szCs w:val="28"/>
        </w:rPr>
        <w:t>и 5 заданий повышенного уровня сложности. Часть 2 содержит 5 заданий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0A47">
        <w:rPr>
          <w:rFonts w:ascii="Times New Roman" w:hAnsi="Times New Roman" w:cs="Times New Roman"/>
          <w:sz w:val="28"/>
          <w:szCs w:val="28"/>
        </w:rPr>
        <w:t>высокого уровня сложности.</w:t>
      </w:r>
    </w:p>
    <w:p w:rsidR="00A86A00" w:rsidRPr="00140A47" w:rsidRDefault="00A86A00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40A47">
        <w:rPr>
          <w:rFonts w:ascii="Times New Roman" w:hAnsi="Times New Roman" w:cs="Times New Roman"/>
          <w:sz w:val="28"/>
          <w:szCs w:val="28"/>
        </w:rPr>
        <w:t xml:space="preserve">Распределение заданий по уровням сложности представлено в таблице 2. </w:t>
      </w:r>
      <w:r w:rsidRPr="00140A47">
        <w:rPr>
          <w:rFonts w:ascii="Times New Roman" w:hAnsi="Times New Roman" w:cs="Times New Roman"/>
          <w:i/>
          <w:iCs/>
          <w:sz w:val="28"/>
          <w:szCs w:val="28"/>
        </w:rPr>
        <w:t>Таблица 2</w:t>
      </w:r>
    </w:p>
    <w:tbl>
      <w:tblPr>
        <w:tblStyle w:val="a3"/>
        <w:tblW w:w="0" w:type="auto"/>
        <w:tblLook w:val="04A0"/>
      </w:tblPr>
      <w:tblGrid>
        <w:gridCol w:w="2676"/>
        <w:gridCol w:w="2676"/>
        <w:gridCol w:w="2676"/>
        <w:gridCol w:w="2676"/>
      </w:tblGrid>
      <w:tr w:rsidR="00A86A00" w:rsidRPr="00140A47" w:rsidTr="000E0986"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сложности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заданий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Количество заданий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Максимальный первичный балл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Процент максимального первичного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балла за задания данного уровня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сложности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от максимального первичного балла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за всю работу, равного 40</w:t>
            </w:r>
          </w:p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A00" w:rsidRPr="00140A47" w:rsidTr="000E0986"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30,4</w:t>
            </w:r>
          </w:p>
        </w:tc>
      </w:tr>
      <w:tr w:rsidR="00A86A00" w:rsidRPr="00140A47" w:rsidTr="000E0986"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33,9</w:t>
            </w:r>
          </w:p>
        </w:tc>
      </w:tr>
      <w:tr w:rsidR="00A86A00" w:rsidRPr="00140A47" w:rsidTr="000E0986"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 xml:space="preserve">Высокий 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35,7</w:t>
            </w:r>
          </w:p>
        </w:tc>
      </w:tr>
      <w:tr w:rsidR="00A86A00" w:rsidRPr="00140A47" w:rsidTr="000E0986"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76" w:type="dxa"/>
          </w:tcPr>
          <w:p w:rsidR="00A86A00" w:rsidRPr="00140A47" w:rsidRDefault="00A86A00" w:rsidP="000E09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A4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A86A00" w:rsidRDefault="00A86A00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6A00" w:rsidRPr="00140A47" w:rsidRDefault="00A86A00" w:rsidP="00A86A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7"/>
        </w:rPr>
      </w:pPr>
      <w:r w:rsidRPr="00140A47">
        <w:rPr>
          <w:rFonts w:ascii="Times New Roman" w:hAnsi="Times New Roman" w:cs="Times New Roman"/>
          <w:b/>
          <w:bCs/>
          <w:sz w:val="28"/>
          <w:szCs w:val="27"/>
        </w:rPr>
        <w:lastRenderedPageBreak/>
        <w:t>Обобщ</w:t>
      </w:r>
      <w:r w:rsidR="005A53B6">
        <w:rPr>
          <w:rFonts w:ascii="Times New Roman" w:hAnsi="Times New Roman" w:cs="Times New Roman"/>
          <w:b/>
          <w:bCs/>
          <w:sz w:val="28"/>
          <w:szCs w:val="27"/>
        </w:rPr>
        <w:t>ённый план варианта КИМ Е</w:t>
      </w:r>
      <w:r w:rsidR="00A36231">
        <w:rPr>
          <w:rFonts w:ascii="Times New Roman" w:hAnsi="Times New Roman" w:cs="Times New Roman"/>
          <w:b/>
          <w:bCs/>
          <w:sz w:val="28"/>
          <w:szCs w:val="27"/>
        </w:rPr>
        <w:t>ГЭ 2026</w:t>
      </w:r>
      <w:r w:rsidRPr="00140A47">
        <w:rPr>
          <w:rFonts w:ascii="Times New Roman" w:hAnsi="Times New Roman" w:cs="Times New Roman"/>
          <w:b/>
          <w:bCs/>
          <w:sz w:val="28"/>
          <w:szCs w:val="27"/>
        </w:rPr>
        <w:t xml:space="preserve"> года</w:t>
      </w:r>
    </w:p>
    <w:p w:rsidR="00A86A00" w:rsidRDefault="00A86A00" w:rsidP="00A86A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7"/>
        </w:rPr>
      </w:pPr>
      <w:r w:rsidRPr="00140A47">
        <w:rPr>
          <w:rFonts w:ascii="Times New Roman" w:hAnsi="Times New Roman" w:cs="Times New Roman"/>
          <w:b/>
          <w:bCs/>
          <w:sz w:val="28"/>
          <w:szCs w:val="27"/>
        </w:rPr>
        <w:t>по ХИМИИ</w:t>
      </w:r>
    </w:p>
    <w:p w:rsidR="00A86A00" w:rsidRDefault="00A86A00" w:rsidP="00A86A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7"/>
        </w:rPr>
      </w:pPr>
    </w:p>
    <w:tbl>
      <w:tblPr>
        <w:tblW w:w="1091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0"/>
        <w:gridCol w:w="8637"/>
        <w:gridCol w:w="1560"/>
      </w:tblGrid>
      <w:tr w:rsidR="008335E1" w:rsidRPr="00022F38" w:rsidTr="0039104B">
        <w:trPr>
          <w:trHeight w:val="732"/>
        </w:trPr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8647" w:type="dxa"/>
            <w:gridSpan w:val="2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Формулировка задания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 xml:space="preserve">Строение электронных оболочек атомов элементов первых четырёх периодов: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s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-,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pи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 d-элементы. Электронная конфигурация атома. Основное и возбуждённое состояния атомов.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Закономерности изменения химических свойств элементов и их соединений по периодам и группам. Общая характеристика металлов IА–IIIА групп в связи с их положением в Периодической системе химических элементов Д.И. Менделеева и особенностями строения их атомов. Характеристика переходных элементов – меди, цинка, хрома, железа – по их положению в Периодической системе химических элементов Д.И. Менделеева и особенностям строения их атомов. Общая характеристика неметаллов IVА– VIIА групп в связи с их положением в Периодической системе химических элементов Д.И. Менделеева и особенностями строения их атомов.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Электроотрицательность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>. Степень окисления и валентность химических элементов.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Ковалентная химическая связь, её разновидности и механизмы образования. Характеристики ковалентной связи (полярность и энергия связи). Ионная связь. Металлическая связь. Водородная связь. Вещества молекулярного и немолекулярного строения. Тип кристаллической решётки. Зависимость свойств веществ от их состава и строения.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Классификация неорганических веществ. Номенклатура неорганических веществ (тривиальная и международная).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 xml:space="preserve">Характерные химические свойства простых веществ – металлов: щелочных, щёлочноземельных, магния, алюминия; переходных металлов: меди, цинка, хрома, железа. Характерные химические свойства простых веществ – неметаллов: водорода, галогенов, кислорода, серы, азота, фосфора, углерода, кремния. Характерные химические свойства оксидов: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оснóвных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амфотерных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кислотных Характерные химические свойства оснований и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амфотерных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гидроксидов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. Характерные химические свойства кислот. Характерные химические свойства солей: средних, кислых,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оснóвных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; комплексных (на примере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гидроксосоединений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 алюминия и цинка). Электролитическая диссоциация электролитов в водных растворах. Сильные и слабые электролиты. Реакции ионного обмена.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tabs>
                <w:tab w:val="center" w:pos="88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 xml:space="preserve">Классификация неорганических веществ. Номенклатура неорганических веществ (тривиальная и международная). Характерные химические свойства неорганических веществ: – простых веществ – металлов: щелочных, щёлочноземельных, магния, алюминия, переходных металлов (меди, цинка, хрома, железа); – простых веществ – неметаллов: водорода, галогенов, кислорода, серы, азота, фосфора, углерода, кремния; – оксидов: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оснóвных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амфотерных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кислотных; – оснований и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амфотерных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гидроксидов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; – кислот; – солей: средних, кислых,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оснóвных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; комплексных (на примере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гидроксосоединений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 алюминия и цинка).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 xml:space="preserve">Классификация неорганических веществ. Номенклатура неорганических веществ (тривиальная и международная); Характерные химические свойства неорганических веществ: – простых веществ – металлов: щелочных, щёлочноземельных, магния, алюминия, переходных металлов (меди, цинка, хрома, железа); – простых веществ – неметаллов: водорода, галогенов, кислорода, серы, азота, фосфора, углерода, кремния; – оксидов: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оснóвных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амфотерных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кислотных; – оснований и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амфотерных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гидроксидов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; – кислот; – солей: средних, кислых,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оснóвных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; комплексных (на примере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гидроксосоединений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 алюминия и цинка).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Взаимосвязь неорганических веществ.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Классификация органических веществ. Номенклатура органических веществ (тривиальная и международная).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 xml:space="preserve">Теория строения органических соединений: гомология и изомерия (структурная и пространственная). Взаимное влияние атомов в молекулах. Типы связей в молекулах органических веществ. Гибридизация атомных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орбиталей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 углерода. Радикал. Функциональная группа.</w:t>
            </w:r>
          </w:p>
        </w:tc>
        <w:tc>
          <w:tcPr>
            <w:tcW w:w="1560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 xml:space="preserve">Характерные химические свойства углеводородов: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алканов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циклоалканов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алкенов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диенов,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алкинов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>, ароматических углеводородов (бензола и гомологов бензола, стирола). Основные способы получения углеводородов (в лаборатории). Характерные химические свойства предельных одноатомных и многоатомных спиртов, фенола. Характерные химические свойства альдегидов, предельных карбоновых кислот, сложных эфиров. Основные способы получения кислородсодержащих органических соединений (в лаборатории).</w:t>
            </w:r>
          </w:p>
        </w:tc>
        <w:tc>
          <w:tcPr>
            <w:tcW w:w="1560" w:type="dxa"/>
          </w:tcPr>
          <w:p w:rsidR="008335E1" w:rsidRPr="00022F38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Характерные химические свойства азотсодержащих органических соединений: аминов и аминокислот. Важнейшие способы получения аминов и аминокислот. Биологически важные вещества: жиры, углеводы (моносахариды, дисахариды, полисахариды), белки.</w:t>
            </w:r>
          </w:p>
        </w:tc>
        <w:tc>
          <w:tcPr>
            <w:tcW w:w="1560" w:type="dxa"/>
          </w:tcPr>
          <w:p w:rsidR="008335E1" w:rsidRPr="00022F38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 xml:space="preserve">Характерные химические свойства углеводородов: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алканов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циклоалканов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алкенов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диенов,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алкинов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 xml:space="preserve">, ароматических углеводородов (бензола и гомологов бензола, стирола). Важнейшие способы получения углеводородов. Ионный (правило В.В. </w:t>
            </w:r>
            <w:proofErr w:type="spellStart"/>
            <w:r w:rsidRPr="004E5394">
              <w:rPr>
                <w:rFonts w:ascii="Times New Roman" w:hAnsi="Times New Roman" w:cs="Times New Roman"/>
                <w:sz w:val="24"/>
              </w:rPr>
              <w:t>Марковникова</w:t>
            </w:r>
            <w:proofErr w:type="spellEnd"/>
            <w:r w:rsidRPr="004E5394">
              <w:rPr>
                <w:rFonts w:ascii="Times New Roman" w:hAnsi="Times New Roman" w:cs="Times New Roman"/>
                <w:sz w:val="24"/>
              </w:rPr>
              <w:t>) и радикальные механизмы реакций в органической химии.</w:t>
            </w:r>
          </w:p>
        </w:tc>
        <w:tc>
          <w:tcPr>
            <w:tcW w:w="1560" w:type="dxa"/>
          </w:tcPr>
          <w:p w:rsidR="008335E1" w:rsidRPr="00022F38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Характерные химические свойства предельных одноатомных и многоатомных спиртов, фенола, альдегидов, карбоновых кислот, сложных эфиров. Важнейшие способы получения кислородсодержащих органических соединений.</w:t>
            </w:r>
          </w:p>
        </w:tc>
        <w:tc>
          <w:tcPr>
            <w:tcW w:w="1560" w:type="dxa"/>
          </w:tcPr>
          <w:p w:rsidR="008335E1" w:rsidRPr="00022F38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Взаимосвязь углеводородов, кислородсодержащих и азотсодержащих органических соединений.</w:t>
            </w:r>
          </w:p>
        </w:tc>
        <w:tc>
          <w:tcPr>
            <w:tcW w:w="1560" w:type="dxa"/>
          </w:tcPr>
          <w:p w:rsidR="008335E1" w:rsidRPr="00022F38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Классификация химических реакций в неорганической и органической химии.</w:t>
            </w:r>
          </w:p>
        </w:tc>
        <w:tc>
          <w:tcPr>
            <w:tcW w:w="1560" w:type="dxa"/>
          </w:tcPr>
          <w:p w:rsidR="008335E1" w:rsidRPr="00022F38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Скорость реакции, её зависимость от различных факторов.</w:t>
            </w:r>
          </w:p>
        </w:tc>
        <w:tc>
          <w:tcPr>
            <w:tcW w:w="1560" w:type="dxa"/>
          </w:tcPr>
          <w:p w:rsidR="008335E1" w:rsidRPr="00022F38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Реакции окислительно-восстановительные.</w:t>
            </w:r>
          </w:p>
        </w:tc>
        <w:tc>
          <w:tcPr>
            <w:tcW w:w="1560" w:type="dxa"/>
          </w:tcPr>
          <w:p w:rsidR="008335E1" w:rsidRPr="00022F38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Электролиз расплавов и растворов (солей, щелочей, кислот).</w:t>
            </w:r>
          </w:p>
        </w:tc>
        <w:tc>
          <w:tcPr>
            <w:tcW w:w="1560" w:type="dxa"/>
          </w:tcPr>
          <w:p w:rsidR="008335E1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Гидролиз солей. Среда водных растворов: кислая, нейтральная, щелочная.</w:t>
            </w:r>
          </w:p>
        </w:tc>
        <w:tc>
          <w:tcPr>
            <w:tcW w:w="1560" w:type="dxa"/>
          </w:tcPr>
          <w:p w:rsidR="008335E1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Обратимые и необратимые химические реакции. Химическое равновесие. Смещение равновесия под действием различных факторов.</w:t>
            </w:r>
          </w:p>
        </w:tc>
        <w:tc>
          <w:tcPr>
            <w:tcW w:w="1560" w:type="dxa"/>
          </w:tcPr>
          <w:p w:rsidR="008335E1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Обратимые и необратимые химические реакции. Химическое равновесие. Расчёты количества вещества, массы вещества или объёма газов по известному количеству вещества, массе или объёму одного из участвующих в реакции веществ.</w:t>
            </w:r>
          </w:p>
        </w:tc>
        <w:tc>
          <w:tcPr>
            <w:tcW w:w="1560" w:type="dxa"/>
          </w:tcPr>
          <w:p w:rsidR="008335E1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Качественные реакции на неорганические вещества и ионы. Качественные реакции органических соединений.</w:t>
            </w:r>
          </w:p>
        </w:tc>
        <w:tc>
          <w:tcPr>
            <w:tcW w:w="1560" w:type="dxa"/>
          </w:tcPr>
          <w:p w:rsidR="008335E1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Правила работы в лаборатории. Лабораторная посуда и оборудование. Правила безопасности при работе с едкими, горючими и токсичными веществами, средствами бытовой химии. Научные методы исследования химических веществ и превращений. Методы разделения смесей и очистки веществ. Понятие о металлургии: общие способы получения металлов. Общие научные принципы химического производства (на примере промышленного получения аммиака, серной кислоты, метанола). Химическое загрязнение окружающей среды и его последствия. Природные источники углеводородов, их переработка. Высокомолекулярные соединения. Реакции полимеризации и поликонденсации. Полимеры. Пластмассы, волокна, каучуки.</w:t>
            </w:r>
          </w:p>
        </w:tc>
        <w:tc>
          <w:tcPr>
            <w:tcW w:w="1560" w:type="dxa"/>
          </w:tcPr>
          <w:p w:rsidR="008335E1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Расчёты с использованием понятий «растворимость», «массовая доля вещества в растворе».</w:t>
            </w:r>
          </w:p>
        </w:tc>
        <w:tc>
          <w:tcPr>
            <w:tcW w:w="1560" w:type="dxa"/>
          </w:tcPr>
          <w:p w:rsidR="008335E1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Расчёты теплового эффекта (по термохимическим уравнениям).</w:t>
            </w:r>
          </w:p>
        </w:tc>
        <w:tc>
          <w:tcPr>
            <w:tcW w:w="1560" w:type="dxa"/>
          </w:tcPr>
          <w:p w:rsidR="008335E1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 xml:space="preserve">Расчёты массы вещества или объёма газов по известному количеству вещества, массе или объёму одного из участвующих в реакции веществ. Расчёты массовой </w:t>
            </w:r>
            <w:r w:rsidRPr="004E5394">
              <w:rPr>
                <w:rFonts w:ascii="Times New Roman" w:hAnsi="Times New Roman" w:cs="Times New Roman"/>
                <w:sz w:val="24"/>
              </w:rPr>
              <w:lastRenderedPageBreak/>
              <w:t>или объёмной доли выхода продукта реакции от теоретически возможного. Расчёты массовой доли (массы) химического соединения в смеси.</w:t>
            </w:r>
          </w:p>
        </w:tc>
        <w:tc>
          <w:tcPr>
            <w:tcW w:w="1560" w:type="dxa"/>
          </w:tcPr>
          <w:p w:rsidR="008335E1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Окислитель и восстановитель. Реакции окислительно-восстановительные.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</w:tcPr>
          <w:p w:rsidR="008335E1" w:rsidRPr="00022F38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335E1" w:rsidRPr="00022F38" w:rsidTr="0039104B"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Электролитическая диссоциация электролитов в водных растворах. Сильные и слабые электролиты. Реакции ионного обмена.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</w:tcPr>
          <w:p w:rsidR="008335E1" w:rsidRPr="00022F38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335E1" w:rsidRPr="00022F38" w:rsidTr="0039104B">
        <w:trPr>
          <w:trHeight w:val="848"/>
        </w:trPr>
        <w:tc>
          <w:tcPr>
            <w:tcW w:w="709" w:type="dxa"/>
          </w:tcPr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8335E1" w:rsidRPr="00022F38" w:rsidRDefault="008335E1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gridSpan w:val="2"/>
          </w:tcPr>
          <w:p w:rsidR="008335E1" w:rsidRPr="004E5394" w:rsidRDefault="008335E1" w:rsidP="003910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Реакции, подтверждающие взаимосвязь различных классов неорганических веществ.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</w:tcPr>
          <w:p w:rsidR="008335E1" w:rsidRPr="00022F38" w:rsidRDefault="0039104B" w:rsidP="00391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335E1" w:rsidRPr="00022F38" w:rsidTr="0039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0"/>
        </w:trPr>
        <w:tc>
          <w:tcPr>
            <w:tcW w:w="719" w:type="dxa"/>
            <w:gridSpan w:val="2"/>
          </w:tcPr>
          <w:p w:rsidR="008335E1" w:rsidRPr="0037518A" w:rsidRDefault="008335E1" w:rsidP="0039104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637" w:type="dxa"/>
          </w:tcPr>
          <w:p w:rsidR="008335E1" w:rsidRPr="004E5394" w:rsidRDefault="008335E1" w:rsidP="0039104B">
            <w:pPr>
              <w:spacing w:after="0" w:line="240" w:lineRule="auto"/>
              <w:ind w:left="24" w:hanging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Реакции, подтверждающие взаимосвязь органических соединений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560" w:type="dxa"/>
          </w:tcPr>
          <w:p w:rsidR="008335E1" w:rsidRPr="00022F38" w:rsidRDefault="0039104B" w:rsidP="0039104B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335E1" w:rsidRPr="00022F38" w:rsidTr="0039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0"/>
        </w:trPr>
        <w:tc>
          <w:tcPr>
            <w:tcW w:w="719" w:type="dxa"/>
            <w:gridSpan w:val="2"/>
          </w:tcPr>
          <w:p w:rsidR="008335E1" w:rsidRPr="0037518A" w:rsidRDefault="008335E1" w:rsidP="0039104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637" w:type="dxa"/>
          </w:tcPr>
          <w:p w:rsidR="008335E1" w:rsidRPr="004E5394" w:rsidRDefault="008335E1" w:rsidP="0039104B">
            <w:pPr>
              <w:spacing w:after="0" w:line="240" w:lineRule="auto"/>
              <w:ind w:left="24" w:hanging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Установление молекулярной и структурной формул вещества.</w:t>
            </w:r>
          </w:p>
        </w:tc>
        <w:tc>
          <w:tcPr>
            <w:tcW w:w="1560" w:type="dxa"/>
          </w:tcPr>
          <w:p w:rsidR="008335E1" w:rsidRDefault="0039104B" w:rsidP="0039104B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335E1" w:rsidRPr="00022F38" w:rsidTr="00391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10"/>
        </w:trPr>
        <w:tc>
          <w:tcPr>
            <w:tcW w:w="719" w:type="dxa"/>
            <w:gridSpan w:val="2"/>
          </w:tcPr>
          <w:p w:rsidR="008335E1" w:rsidRDefault="008335E1" w:rsidP="0039104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637" w:type="dxa"/>
          </w:tcPr>
          <w:p w:rsidR="008335E1" w:rsidRPr="004E5394" w:rsidRDefault="008335E1" w:rsidP="0039104B">
            <w:pPr>
              <w:spacing w:after="0" w:line="240" w:lineRule="auto"/>
              <w:ind w:left="24" w:hanging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5394">
              <w:rPr>
                <w:rFonts w:ascii="Times New Roman" w:hAnsi="Times New Roman" w:cs="Times New Roman"/>
                <w:sz w:val="24"/>
              </w:rPr>
              <w:t>Расчёты с использованием понятий «растворимость», «массовая доля вещества в растворе». Расчёты массы (объёма, количества вещества) продуктов реакции, если одно из веществ дано в избытке (имеет примеси). Расчёты массы (объёма, количества вещества) продукта реакции, если одно из веществ дано в виде раствора с определённой массовой долей растворённого вещества. Расчёты массовой доли (массы) химического соединения в смеси.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1560" w:type="dxa"/>
          </w:tcPr>
          <w:p w:rsidR="008335E1" w:rsidRDefault="0039104B" w:rsidP="0039104B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A86A00" w:rsidRPr="00140A47" w:rsidRDefault="00A86A00" w:rsidP="00A86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A86A00" w:rsidRDefault="00A86A00" w:rsidP="00A86A00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19"/>
          <w:szCs w:val="19"/>
        </w:rPr>
      </w:pP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Данный курс сопровождает учебный предмет «Хими</w:t>
      </w:r>
      <w:r w:rsidR="0039104B">
        <w:rPr>
          <w:rFonts w:ascii="Times New Roman" w:eastAsia="Times New Roman" w:hAnsi="Times New Roman" w:cs="Times New Roman"/>
          <w:color w:val="000000"/>
          <w:sz w:val="24"/>
          <w:szCs w:val="21"/>
        </w:rPr>
        <w:t>я» и предназначен для учащихся 11</w:t>
      </w: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 xml:space="preserve"> классов, выбравших этот пред</w:t>
      </w:r>
      <w:r w:rsidR="0039104B">
        <w:rPr>
          <w:rFonts w:ascii="Times New Roman" w:eastAsia="Times New Roman" w:hAnsi="Times New Roman" w:cs="Times New Roman"/>
          <w:color w:val="000000"/>
          <w:sz w:val="24"/>
          <w:szCs w:val="21"/>
        </w:rPr>
        <w:t>мет для сдачи экзамена в форме Е</w:t>
      </w: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ГЭ. Курс построен таким образом, что позволяет расширить и углубить знания учащихся по всем основным разделам школьного курса химии основной школы, а также ликвидировать возможные пробелы. Содержание курса предназначено для овладения теоретическим материалом и отработки практических навыков решения заданий контрольно-измерительных материалов.</w:t>
      </w: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Реализация данной программы способствует использованию разнообразных форм организации учебного процесса, внедрению современных методов обучения и педагогических технологий.</w:t>
      </w:r>
    </w:p>
    <w:p w:rsidR="00A86A00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bCs/>
          <w:i/>
          <w:color w:val="000000"/>
          <w:sz w:val="24"/>
          <w:szCs w:val="21"/>
        </w:rPr>
        <w:t>Цель курса:</w:t>
      </w:r>
      <w:r w:rsidRPr="007D224B">
        <w:rPr>
          <w:rFonts w:ascii="Times New Roman" w:eastAsia="Times New Roman" w:hAnsi="Times New Roman" w:cs="Times New Roman"/>
          <w:i/>
          <w:color w:val="000000"/>
          <w:sz w:val="24"/>
          <w:szCs w:val="21"/>
        </w:rPr>
        <w:t> </w:t>
      </w: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подготовить учащихся к итоговой аттестации по химии за курс основной общеобразовательной школы, к поступлению выпускников в профильные классы средней школы.</w:t>
      </w: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bCs/>
          <w:i/>
          <w:color w:val="000000"/>
          <w:sz w:val="24"/>
          <w:szCs w:val="21"/>
        </w:rPr>
        <w:t>Основные задачи курса:</w:t>
      </w: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- изучение нормативных документов и структуры экзаменац</w:t>
      </w:r>
      <w:r w:rsidR="0039104B">
        <w:rPr>
          <w:rFonts w:ascii="Times New Roman" w:eastAsia="Times New Roman" w:hAnsi="Times New Roman" w:cs="Times New Roman"/>
          <w:color w:val="000000"/>
          <w:sz w:val="24"/>
          <w:szCs w:val="21"/>
        </w:rPr>
        <w:t>ионной работы по химии в форме Е</w:t>
      </w: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ГЭ;</w:t>
      </w: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- формирование у учащихся культуры выполнения аттестационных заданий;</w:t>
      </w: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- закрепление, систематизация и расширение химических знаний учащихся по основным разделам курса химии основной школы;</w:t>
      </w: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- развитие навыков самостоятельной работы;</w:t>
      </w: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- формирование навыков аналитической деятельности, прогнозирования результатов для различных вариативных ситуаций;</w:t>
      </w: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- развитие познавательного интереса, интеллектуальных способностей в процессе поиска решений;</w:t>
      </w: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- развитие умений логически мыслить, воспитание воли к преодолению трудностей, трудолюбия и добросовестности;</w:t>
      </w: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- формирование навыков исследовательской деятельности;</w:t>
      </w:r>
    </w:p>
    <w:p w:rsidR="00A86A00" w:rsidRPr="007D224B" w:rsidRDefault="00A86A00" w:rsidP="00A86A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1"/>
        </w:rPr>
      </w:pPr>
      <w:r w:rsidRPr="007D224B">
        <w:rPr>
          <w:rFonts w:ascii="Times New Roman" w:eastAsia="Times New Roman" w:hAnsi="Times New Roman" w:cs="Times New Roman"/>
          <w:color w:val="000000"/>
          <w:sz w:val="24"/>
          <w:szCs w:val="21"/>
        </w:rPr>
        <w:t>- формирование индивидуальных образовательных потребностей в выборе дальнейшего профиля обучения в старшей школе.</w:t>
      </w:r>
    </w:p>
    <w:p w:rsidR="00A86A00" w:rsidRDefault="00A86A00" w:rsidP="00A86A00"/>
    <w:p w:rsidR="00BF704C" w:rsidRDefault="009A0EBA"/>
    <w:p w:rsidR="009A0EBA" w:rsidRDefault="009A0EBA"/>
    <w:p w:rsidR="009A0EBA" w:rsidRDefault="009A0EBA"/>
    <w:p w:rsidR="009A0EBA" w:rsidRDefault="009A0EBA">
      <w:r>
        <w:br w:type="page"/>
      </w:r>
    </w:p>
    <w:p w:rsidR="009A0EBA" w:rsidRDefault="009A0EBA">
      <w:pPr>
        <w:sectPr w:rsidR="009A0EBA" w:rsidSect="00140A47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9A0EBA" w:rsidRDefault="009A0EBA" w:rsidP="009A0E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lastRenderedPageBreak/>
        <w:t>Индивидуальный образовательный маршрут                                                                                                         Предмет</w:t>
      </w:r>
      <w:r>
        <w:rPr>
          <w:rFonts w:ascii="Times New Roman" w:hAnsi="Times New Roman" w:cs="Times New Roman"/>
        </w:rPr>
        <w:t xml:space="preserve"> химия</w:t>
      </w:r>
    </w:p>
    <w:p w:rsidR="009A0EBA" w:rsidRDefault="009A0EBA" w:rsidP="009A0E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>Учитель ___________________________________________</w:t>
      </w:r>
    </w:p>
    <w:p w:rsidR="009A0EBA" w:rsidRDefault="009A0EBA" w:rsidP="009A0EBA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Цель </w:t>
      </w:r>
      <w:r>
        <w:rPr>
          <w:rFonts w:ascii="Times New Roman" w:hAnsi="Times New Roman" w:cs="Times New Roman"/>
        </w:rPr>
        <w:t>подготовить к сдаче единого государственного экзамена по предмету</w:t>
      </w:r>
    </w:p>
    <w:tbl>
      <w:tblPr>
        <w:tblStyle w:val="a3"/>
        <w:tblW w:w="0" w:type="auto"/>
        <w:tblLook w:val="04A0"/>
      </w:tblPr>
      <w:tblGrid>
        <w:gridCol w:w="534"/>
        <w:gridCol w:w="1862"/>
        <w:gridCol w:w="4800"/>
        <w:gridCol w:w="992"/>
        <w:gridCol w:w="851"/>
        <w:gridCol w:w="2126"/>
        <w:gridCol w:w="1176"/>
        <w:gridCol w:w="1814"/>
        <w:gridCol w:w="1765"/>
      </w:tblGrid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9A0EBA" w:rsidRDefault="009A0E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контролируемого элемента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Проверяемые элементы по содержанию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в КИМ ЕГЭ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организации работы по ликвидации пробелов в знаниях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 диагностической работы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 (отработано/не отработано)</w:t>
            </w: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Строение вещества. Современная модель строения атома. Распределение электронов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по энергетическим уровням. Классификация химических элементов. Особенности строения энергетических уровней атомов (</w:t>
            </w:r>
            <w:proofErr w:type="spellStart"/>
            <w:r>
              <w:rPr>
                <w:rFonts w:ascii="Times New Roman" w:eastAsia="TimesNewRoman" w:hAnsi="Times New Roman" w:cs="Times New Roman"/>
                <w:i/>
                <w:iCs/>
              </w:rPr>
              <w:t>s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-, </w:t>
            </w:r>
            <w:proofErr w:type="spellStart"/>
            <w:r>
              <w:rPr>
                <w:rFonts w:ascii="Times New Roman" w:eastAsia="TimesNewRoman" w:hAnsi="Times New Roman" w:cs="Times New Roman"/>
                <w:i/>
                <w:iCs/>
              </w:rPr>
              <w:t>p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-, </w:t>
            </w:r>
            <w:r>
              <w:rPr>
                <w:rFonts w:ascii="Times New Roman" w:eastAsia="TimesNewRoman" w:hAnsi="Times New Roman" w:cs="Times New Roman"/>
                <w:i/>
                <w:iCs/>
              </w:rPr>
              <w:t>d</w:t>
            </w:r>
            <w:r>
              <w:rPr>
                <w:rFonts w:ascii="Times New Roman" w:eastAsia="TimesNewRoman" w:hAnsi="Times New Roman" w:cs="Times New Roman"/>
              </w:rPr>
              <w:t>-элементов). Основное и возбуждённое состояния атомов. Электронная конфигурация атома. Валентные электроны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Периодическая система химических элементов Д.И. Менделеева. Физический смысл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Периодического закона Д.И. Менделеева. Причины и закономерности изменения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свойств элементов и их соединений по периодам и группам. Закономерности в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изме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-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нении свойств простых веществ, водородных соединений, высших оксидов и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гидроксидов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Валентность.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Электроотрицательность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. Степень окисления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Виды химической связи (ковалентная, ионная, металлическая, водородная) и механизмы её образования. Межмолекулярные взаимодействия. Вещества молекулярного и немолекулярного строения. Типы кристаллических решёток. Зависимость свойства веществ от типа кристаллической решётки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Химическая реакция. Классификация химических реакций в неорганической и органической химии. Закон сохранения массы веществ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Скорость реакции, её зависимость от различных </w:t>
            </w:r>
            <w:r>
              <w:rPr>
                <w:rFonts w:ascii="Times New Roman" w:eastAsia="TimesNewRoman" w:hAnsi="Times New Roman" w:cs="Times New Roman"/>
              </w:rPr>
              <w:lastRenderedPageBreak/>
              <w:t>факторов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Тепловые эффекты химических реакций. Термохимические уравнения.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Обратимые реакции. Химическое равновесие. Факторы, влияющие на состояние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химического равновесия. Принцип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Ле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Шателье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Электролитическая диссоциация. Сильные и слабые электролиты. Среда водных растворов веществ: кислая, нейтральная, щелочная. Степень диссоциации. Реакции ионного обмена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Гидролиз солей. Ионное произведение воды. Водородный показатель (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pH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) раствора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Способы выражения концентрации растворов: массовая доля растворённого вещества,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молярная концентрация. Насыщенные и ненасыщенные растворы, растворимость.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Кристаллогидраты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Окислительно-восстановительные реакции. Поведение веществ в средах с разным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зна-чением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pH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. Методы электронного баланса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19, 29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Электролиз растворов и расплавов солей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Химические свойства важнейших металлов (натрий, калий, кальций, магний,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алюми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-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NewRoman" w:hAnsi="Times New Roman" w:cs="Times New Roman"/>
              </w:rPr>
              <w:t>ний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, цинк, хром, железо, медь) и их соединений. Общие способы получения металлов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6, 7, 8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соединений)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6,  7, 8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Генетическая связь неорганических веществ, принадлежащих к различным классам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9, 31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Идентификация неорганических соединений. Качественные реакции на неорганические вещества и ионы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Основные положения теории химического строения органических соединений А.М. Бутлерова. Углеродный скелет органической молекулы. Кратность химической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связи. -</w:t>
            </w:r>
            <w:r>
              <w:rPr>
                <w:rFonts w:ascii="Times New Roman" w:eastAsia="TimesNewRoman" w:hAnsi="Times New Roman" w:cs="Times New Roman"/>
                <w:i/>
                <w:iCs/>
              </w:rPr>
              <w:t>sp3-, sp2-, sp-</w:t>
            </w:r>
            <w:r>
              <w:rPr>
                <w:rFonts w:ascii="Times New Roman" w:eastAsia="TimesNewRoman" w:hAnsi="Times New Roman" w:cs="Times New Roman"/>
              </w:rPr>
              <w:t xml:space="preserve">гибридизации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орбиталей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</w:t>
            </w:r>
            <w:r>
              <w:rPr>
                <w:rFonts w:ascii="Times New Roman" w:eastAsia="TimesNewRoman" w:hAnsi="Times New Roman" w:cs="Times New Roman"/>
              </w:rPr>
              <w:lastRenderedPageBreak/>
              <w:t>атомов углерода. Зависимость свойств веществ от химического строения молекул. Гомологи.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Гомологический ряд. Изомерия и изомеры.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Понятие о функциональной группе. Ориентационные эффекты заместителей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Представление о классификации органических веществ. Систематическая международная номенклатура и принципы образования названий органических соединений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proofErr w:type="spellStart"/>
            <w:r>
              <w:rPr>
                <w:rFonts w:ascii="Times New Roman" w:eastAsia="TimesNewRoman" w:hAnsi="Times New Roman" w:cs="Times New Roman"/>
              </w:rPr>
              <w:t>Свободнорадикальный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и ионный механизмы реакции. Понятие о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нуклеофиле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электрофиле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. Правило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Марковникова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. Правило Зайцева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proofErr w:type="spellStart"/>
            <w:r>
              <w:rPr>
                <w:rFonts w:ascii="Times New Roman" w:eastAsia="TimesNewRoman" w:hAnsi="Times New Roman" w:cs="Times New Roman"/>
              </w:rPr>
              <w:t>Алканы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. Химические свойства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алканов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: галогенирование, дегидрирование, термическое разложение, крекинг, изомеризация, горение. Получение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алканов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Циклоалканы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. Специфика свойств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циклоалканов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с малым размером цикла. Реакции присоединения и радикального замещения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proofErr w:type="spellStart"/>
            <w:r>
              <w:rPr>
                <w:rFonts w:ascii="Times New Roman" w:eastAsia="TimesNewRoman" w:hAnsi="Times New Roman" w:cs="Times New Roman"/>
              </w:rPr>
              <w:t>Алкены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. Химические свойства: реакции присоединения (галогенирование,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гидри-рование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гидрогалогенирование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, гидратация), горения, окисления и полимеризации.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Промышленные и лабораторные способы получения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алкенов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proofErr w:type="spellStart"/>
            <w:r>
              <w:rPr>
                <w:rFonts w:ascii="Times New Roman" w:eastAsia="TimesNewRoman" w:hAnsi="Times New Roman" w:cs="Times New Roman"/>
              </w:rPr>
              <w:t>Алкадиены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. Химические свойства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алкадиенов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: реакции присоединения (гидрирование, галогенирование), горения и полимеризации. Получение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алкадиенов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proofErr w:type="spellStart"/>
            <w:r>
              <w:rPr>
                <w:rFonts w:ascii="Times New Roman" w:eastAsia="TimesNewRoman" w:hAnsi="Times New Roman" w:cs="Times New Roman"/>
              </w:rPr>
              <w:t>Алкины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. Химические свойства: реакции присоединения (галогенирование,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гидриро-вание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, гидратация,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гидрогалогенирование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) как способ получения полимеров и других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полезных продуктов. Реакции замещения. Горение ацетилена как источник высоко-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температурного пламени для сварки и резки металлов. Применение ацетилена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Арены. Химические свойства бензола: реакции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электрофильного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замещения (нитрование, галогенирование),присоединения(гидрирование, галогенирование). Реакция горения. </w:t>
            </w:r>
            <w:r>
              <w:rPr>
                <w:rFonts w:ascii="Times New Roman" w:eastAsia="TimesNewRoman" w:hAnsi="Times New Roman" w:cs="Times New Roman"/>
              </w:rPr>
              <w:lastRenderedPageBreak/>
              <w:t>Особенности химических свойств толуола. Получение бензола.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12, 14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Спирты. Предельные одноатомные спирты. Химические свойства: взаимодействие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с натрием как способ установления наличия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гидроксогруппы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, с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галогеноводородами</w:t>
            </w:r>
            <w:proofErr w:type="spellEnd"/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как способ получения растворителей, внутри- и межмолекулярная дегидратация. Реакция горения. Получение этанола: реакция брожения глюкозы, гидратация этилена. Этиленгликоль и глицерин как представители предельных многоатомных спиртов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Фенол. Химические свойства фенола (реакции с натрием,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гидроксидом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натрия, бромом). Получение фенола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Альдегиды. Химические свойства предельных альдегидов: гидрирование; качественные реакции на карбонильную группу (реакция «серебряного зеркала», взаимодействие с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гидроксидом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меди (II)). Получение предельных альдегидов: окисление спиртов, гидратация ацетилена. Ацетон как представитель кетонов. Особенности реакции окисления ацетона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Карбоновые кислоты. Химические свойства предельных одноосновных карбоновых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кислот. Особенности химических свойств муравьиной кислоты. Получение предельных одноосновных карбоновых кислот: окисление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алканов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алкенов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, первичных спиртов, альдегидов. Высшие предельные и непредельные карбоновые кислоты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Сложные эфиры и жиры. Способы получения сложных эфиров. Обратимость реакции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этерификации. Применение сложных эфиров в пищевой и парфюмерной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промыш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-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proofErr w:type="spellStart"/>
            <w:r>
              <w:rPr>
                <w:rFonts w:ascii="Times New Roman" w:eastAsia="TimesNewRoman" w:hAnsi="Times New Roman" w:cs="Times New Roman"/>
              </w:rPr>
              <w:t>ленности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. Жиры как сложные эфиры глицерина и высших карбоновых кислот. Химические свойства жиров: гидрирование, окисление. Гидролиз, или омыление, жиров как способ промышленного получения солей высших карбоновых кислот.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Мылá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как соли высших </w:t>
            </w:r>
            <w:r>
              <w:rPr>
                <w:rFonts w:ascii="Times New Roman" w:eastAsia="TimesNewRoman" w:hAnsi="Times New Roman" w:cs="Times New Roman"/>
              </w:rPr>
              <w:lastRenderedPageBreak/>
              <w:t>карбоновых кислот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Химические свойства глюкозы: реакции с участием спиртовых и альдегидной групп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и молочнокислое брожение. Применение глюкозы, её значение в жизнедеятельности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организма. Дисахариды: сахароза, мальтоза. Восстанавливающие и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невосстанавливаю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-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proofErr w:type="spellStart"/>
            <w:r>
              <w:rPr>
                <w:rFonts w:ascii="Times New Roman" w:eastAsia="TimesNewRoman" w:hAnsi="Times New Roman" w:cs="Times New Roman"/>
              </w:rPr>
              <w:t>щие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дисахариды. Гидролиз дисахаридов. Полисахариды: крахмал, гликоген. Строение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макромолекул крахмала, гликогена и целлюлозы. Физические свойства крахмала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и целлюлозы. Химические свойства крахмала: гидролиз, качественная реакция с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иодом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. Химические свойства целлюлозы: гидролиз, получение эфиров целлюлозы. Понятие об искусственных волокнах (вискоза, ацетатный шёлк)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Амины. Амины как органические основания: реакции с водой, кислотами, реакция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горения. Анилин как представитель ароматических аминов. Химические свойства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анилина: взаимодействие с кислотами, бромной водой, окисление. Получение аминов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NewRoman" w:hAnsi="Times New Roman" w:cs="Times New Roman"/>
              </w:rPr>
              <w:t>алкилированием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аммиака и восстановлением нитропроизводных углеводородов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Аминокислоты и белки. Аминокислоты как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амфотерные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органические соединения.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Основные аминокислоты, образующие белки. Химические свойства белков: гидролиз,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денатурация, качественные (цветные) реакции на белки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3.18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Строение и структура полимеров. Зависимость свойств полимеров от строения молекул. Основные способы получения ВМС: реакции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полимеризации и поликонденсации. Классификация волокон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Идентификация органических соединений. Решение экспериментальных задач на рас-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познавание органических веществ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Генетическая связь между классами органических соединений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Химия в повседневной жизни. Правила безопасной работы с едкими, горючими и ток-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NewRoman" w:hAnsi="Times New Roman" w:cs="Times New Roman"/>
              </w:rPr>
              <w:t>сичными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 xml:space="preserve"> веществами, средствами бытовой химии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 xml:space="preserve">Химия и здоровье. Химия в медицине. Химия и сельское хозяйство. Химия в </w:t>
            </w:r>
            <w:proofErr w:type="spellStart"/>
            <w:r>
              <w:rPr>
                <w:rFonts w:ascii="Times New Roman" w:eastAsia="TimesNewRoman" w:hAnsi="Times New Roman" w:cs="Times New Roman"/>
              </w:rPr>
              <w:t>промыш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-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proofErr w:type="spellStart"/>
            <w:r>
              <w:rPr>
                <w:rFonts w:ascii="Times New Roman" w:eastAsia="TimesNewRoman" w:hAnsi="Times New Roman" w:cs="Times New Roman"/>
              </w:rPr>
              <w:t>ленности</w:t>
            </w:r>
            <w:proofErr w:type="spellEnd"/>
            <w:r>
              <w:rPr>
                <w:rFonts w:ascii="Times New Roman" w:eastAsia="TimesNewRoman" w:hAnsi="Times New Roman" w:cs="Times New Roman"/>
              </w:rPr>
              <w:t>. Химия и энергетика: природный и попутный нефтяной газы, их состав и использование. Состав нефти и её переработка (природные источники углеводородов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Химия и экология. Химическое загрязнение окружающей среды и его последствия.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Охрана гидросферы, почвы, атмосферы, флоры и фауны от химического загрязнения.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Проблема отходов и побочных продуктов. Альтернативные источники энергии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Общие представления о промышленных способах получения химических веществ (на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примере производства аммиака, серной кислоты). Чёрная и цветная металлургия.</w:t>
            </w:r>
          </w:p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Стекло и силикатная промышленность. Промышленная органическая химия. Сырьё</w:t>
            </w:r>
          </w:p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для органической промышленности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Нахождение молекулярной формулы органического вещества по его плотности и массовым долям элементов, входящих в его состав, или по продуктам сгорания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Расчёты массы (объёма, количества вещества) продуктов реакции, если одно из веществ дано в избытке (имеет примеси)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Расчёты массовой или объёмной доли выхода продукта реакции от теоретически возможного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Расчёты теплового эффекта реакции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Расчёты объёмных отношений газов при химических реакциях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  <w:tr w:rsidR="009A0EBA" w:rsidTr="009A0EB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</w:rPr>
            </w:pPr>
            <w:r>
              <w:rPr>
                <w:rFonts w:ascii="Times New Roman" w:eastAsia="TimesNewRoman" w:hAnsi="Times New Roman" w:cs="Times New Roman"/>
              </w:rPr>
              <w:t>Расчёты массы (объёма, количества вещества) продукта реакции, если одно из веществ дано в виде раствора с определённой массовой долей растворённого вещества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EBA" w:rsidRDefault="009A0EBA">
            <w:pPr>
              <w:rPr>
                <w:rFonts w:ascii="Times New Roman" w:hAnsi="Times New Roman" w:cs="Times New Roman"/>
              </w:rPr>
            </w:pPr>
          </w:p>
        </w:tc>
      </w:tr>
    </w:tbl>
    <w:p w:rsidR="009A0EBA" w:rsidRDefault="009A0EBA"/>
    <w:sectPr w:rsidR="009A0EBA" w:rsidSect="009A0EBA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A86A00"/>
    <w:rsid w:val="002B7758"/>
    <w:rsid w:val="002C55A7"/>
    <w:rsid w:val="00341E34"/>
    <w:rsid w:val="0039104B"/>
    <w:rsid w:val="00447C44"/>
    <w:rsid w:val="00483C2C"/>
    <w:rsid w:val="005170E5"/>
    <w:rsid w:val="005A53B6"/>
    <w:rsid w:val="006A5D4C"/>
    <w:rsid w:val="008335E1"/>
    <w:rsid w:val="009A0EBA"/>
    <w:rsid w:val="00A36231"/>
    <w:rsid w:val="00A86A00"/>
    <w:rsid w:val="00B17886"/>
    <w:rsid w:val="00C55745"/>
    <w:rsid w:val="00CD6EA8"/>
    <w:rsid w:val="00D15BF2"/>
    <w:rsid w:val="00DE40E4"/>
    <w:rsid w:val="00F8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A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6A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335E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9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3168</Words>
  <Characters>18061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Комп</cp:lastModifiedBy>
  <cp:revision>10</cp:revision>
  <dcterms:created xsi:type="dcterms:W3CDTF">2022-11-20T08:47:00Z</dcterms:created>
  <dcterms:modified xsi:type="dcterms:W3CDTF">2026-03-24T14:12:00Z</dcterms:modified>
</cp:coreProperties>
</file>